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91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915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Hassanein Waleed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7"/>
                <w:szCs w:val="17"/>
                <w:color w:val="0000FF"/>
              </w:rPr>
              <w:t>02/25/2025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59,781</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121,424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Waleed 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469,359</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Hassanein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02/25/2025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90,185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90,185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90,185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59,781 restricted stock units ("RSUs"). Each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subject to the option each month following February 25, 2025 until the option is fully vested on February 25, 2029,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Gerardo Hernandez,</w:t>
            </w:r>
          </w:p>
        </w:tc>
        <w:tc>
          <w:tcPr>
            <w:tcW w:w="3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02/26/2025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LIMITED POWER OF ATTORNEY</w:t>
      </w:r>
    </w:p>
    <w:p>
      <w:pPr>
        <w:spacing w:after="0" w:line="224" w:lineRule="exact"/>
        <w:rPr>
          <w:sz w:val="20"/>
          <w:szCs w:val="20"/>
          <w:color w:val="auto"/>
        </w:rPr>
      </w:pPr>
    </w:p>
    <w:p>
      <w:pPr>
        <w:ind w:right="20" w:firstLine="732"/>
        <w:spacing w:after="0" w:line="269" w:lineRule="auto"/>
        <w:rPr>
          <w:sz w:val="20"/>
          <w:szCs w:val="20"/>
          <w:color w:val="auto"/>
        </w:rPr>
      </w:pPr>
      <w:r>
        <w:rPr>
          <w:rFonts w:ascii="Times New Roman" w:cs="Times New Roman" w:eastAsia="Times New Roman" w:hAnsi="Times New Roman"/>
          <w:sz w:val="19"/>
          <w:szCs w:val="19"/>
          <w:color w:val="auto"/>
        </w:rPr>
        <w:t>The undersigned hereby constitutes and appoints Gerardo Hernandez and Anil Ranganath, and each of them individually, with full power of substitution, as the undersigned’s true and lawful attorney-in-fact to:</w:t>
      </w:r>
    </w:p>
    <w:p>
      <w:pPr>
        <w:spacing w:after="0" w:line="168" w:lineRule="exact"/>
        <w:rPr>
          <w:sz w:val="20"/>
          <w:szCs w:val="20"/>
          <w:color w:val="auto"/>
        </w:rPr>
      </w:pPr>
    </w:p>
    <w:p>
      <w:pPr>
        <w:jc w:val="both"/>
        <w:ind w:left="1460" w:right="20" w:hanging="725"/>
        <w:spacing w:after="0" w:line="250" w:lineRule="auto"/>
        <w:tabs>
          <w:tab w:leader="none" w:pos="1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85" w:lineRule="exact"/>
        <w:rPr>
          <w:rFonts w:ascii="Times New Roman" w:cs="Times New Roman" w:eastAsia="Times New Roman" w:hAnsi="Times New Roman"/>
          <w:sz w:val="19"/>
          <w:szCs w:val="19"/>
          <w:color w:val="auto"/>
        </w:rPr>
      </w:pPr>
    </w:p>
    <w:p>
      <w:pPr>
        <w:jc w:val="both"/>
        <w:ind w:left="1460" w:hanging="725"/>
        <w:spacing w:after="0" w:line="255" w:lineRule="auto"/>
        <w:tabs>
          <w:tab w:leader="none" w:pos="1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officer and/or director of TransMedics Group, Inc. (the “Company”), Forms 3, 4, 5 and any Schedules 13D or 13G in accordance with Section 16(a) of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ind w:left="1460" w:right="20" w:hanging="725"/>
        <w:spacing w:after="0" w:line="255" w:lineRule="auto"/>
        <w:tabs>
          <w:tab w:leader="none" w:pos="1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spacing w:after="0" w:line="180" w:lineRule="exact"/>
        <w:rPr>
          <w:rFonts w:ascii="Times New Roman" w:cs="Times New Roman" w:eastAsia="Times New Roman" w:hAnsi="Times New Roman"/>
          <w:sz w:val="19"/>
          <w:szCs w:val="19"/>
          <w:color w:val="auto"/>
        </w:rPr>
      </w:pPr>
    </w:p>
    <w:p>
      <w:pPr>
        <w:jc w:val="both"/>
        <w:ind w:left="1460" w:hanging="725"/>
        <w:spacing w:after="0" w:line="247" w:lineRule="auto"/>
        <w:tabs>
          <w:tab w:leader="none" w:pos="1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91" w:lineRule="exact"/>
        <w:rPr>
          <w:sz w:val="20"/>
          <w:szCs w:val="20"/>
          <w:color w:val="auto"/>
        </w:rPr>
      </w:pPr>
    </w:p>
    <w:p>
      <w:pPr>
        <w:jc w:val="both"/>
        <w:ind w:firstLine="732"/>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93" w:lineRule="exact"/>
        <w:rPr>
          <w:sz w:val="20"/>
          <w:szCs w:val="20"/>
          <w:color w:val="auto"/>
        </w:rPr>
      </w:pPr>
    </w:p>
    <w:p>
      <w:pPr>
        <w:jc w:val="both"/>
        <w:ind w:firstLine="732"/>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855345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p>
      <w:pPr>
        <w:sectPr>
          <w:pgSz w:w="11900" w:h="16838" w:orient="portrait"/>
          <w:cols w:equalWidth="0" w:num="1">
            <w:col w:w="10980"/>
          </w:cols>
          <w:pgMar w:left="460" w:top="1353" w:right="459" w:bottom="1440" w:gutter="0" w:footer="0" w:header="0"/>
        </w:sectPr>
      </w:pPr>
    </w:p>
    <w:bookmarkStart w:id="2" w:name="page3"/>
    <w:bookmarkEnd w:id="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8th day of January, 2025.</w:t>
      </w:r>
    </w:p>
    <w:p>
      <w:pPr>
        <w:sectPr>
          <w:pgSz w:w="11900" w:h="16838" w:orient="portrait"/>
          <w:cols w:equalWidth="0" w:num="1">
            <w:col w:w="9780"/>
          </w:cols>
          <w:pgMar w:left="1200" w:top="1440" w:right="91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/s/ Waleed Hassanein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13970</wp:posOffset>
            </wp:positionV>
            <wp:extent cx="1948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Waleed Hassanein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982980</wp:posOffset>
            </wp:positionV>
            <wp:extent cx="699389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9780"/>
      </w:cols>
      <w:pgMar w:left="1200" w:top="1440"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30466"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2025-02-26T17:28:40Z</dcterms:created>
  <dcterms:modified xsi:type="dcterms:W3CDTF">2025-02-26T17:28:40Z</dcterms:modified>
</cp:coreProperties>
</file>