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8105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10577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Khayal Tamer 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TransMedics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01810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3"/>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5"/>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w w:val="99"/>
              </w:rPr>
              <w:t>1,459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38.46</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22,302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417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22,719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w w:val="99"/>
              </w:rPr>
              <w:t>1,084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23,803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599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157.27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23,204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921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158.09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22,283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132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159.02</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22,151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396</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160.67</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21,755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700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161.54</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21,055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163.09</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20,975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32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164.68</w:t>
            </w:r>
            <w:r>
              <w:rPr>
                <w:rFonts w:ascii="Times New Roman" w:cs="Times New Roman" w:eastAsia="Times New Roman" w:hAnsi="Times New Roman"/>
                <w:sz w:val="21"/>
                <w:szCs w:val="21"/>
                <w:color w:val="008000"/>
                <w:w w:val="93"/>
                <w:vertAlign w:val="superscript"/>
              </w:rPr>
              <w:t>(8)</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20,943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5"/>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165.87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20,843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0"/>
          </w:tcPr>
          <w:p>
            <w:pPr>
              <w:jc w:val="center"/>
              <w:ind w:left="44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jc w:val="center"/>
              <w:ind w:right="4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38.46</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09/03/2024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jc w:val="center"/>
              <w:ind w:left="120"/>
              <w:spacing w:after="0"/>
              <w:rPr>
                <w:sz w:val="20"/>
                <w:szCs w:val="20"/>
                <w:color w:val="auto"/>
              </w:rPr>
            </w:pPr>
            <w:r>
              <w:rPr>
                <w:rFonts w:ascii="Times New Roman" w:cs="Times New Roman" w:eastAsia="Times New Roman" w:hAnsi="Times New Roman"/>
                <w:sz w:val="13"/>
                <w:szCs w:val="13"/>
                <w:color w:val="0000FF"/>
              </w:rPr>
              <w:t>1,459</w:t>
            </w: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1"/>
                <w:szCs w:val="11"/>
                <w:color w:val="008000"/>
                <w:w w:val="93"/>
              </w:rPr>
              <w:t>(9)</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02/24/2031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1,459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5"/>
              </w:rPr>
              <w:t>8,750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66.1</w:t>
            </w:r>
          </w:p>
        </w:tc>
        <w:tc>
          <w:tcPr>
            <w:tcW w:w="1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09/03/2024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20" w:type="dxa"/>
            <w:vAlign w:val="bottom"/>
            <w:vMerge w:val="restart"/>
          </w:tcPr>
          <w:p>
            <w:pPr>
              <w:jc w:val="center"/>
              <w:ind w:left="120"/>
              <w:spacing w:after="0"/>
              <w:rPr>
                <w:sz w:val="20"/>
                <w:szCs w:val="20"/>
                <w:color w:val="auto"/>
              </w:rPr>
            </w:pPr>
            <w:r>
              <w:rPr>
                <w:rFonts w:ascii="Times New Roman" w:cs="Times New Roman" w:eastAsia="Times New Roman" w:hAnsi="Times New Roman"/>
                <w:sz w:val="13"/>
                <w:szCs w:val="13"/>
                <w:color w:val="0000FF"/>
                <w:w w:val="92"/>
              </w:rPr>
              <w:t>417</w:t>
            </w:r>
          </w:p>
        </w:tc>
        <w:tc>
          <w:tcPr>
            <w:tcW w:w="760" w:type="dxa"/>
            <w:vAlign w:val="bottom"/>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02/20/2033</w:t>
            </w: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center"/>
              <w:ind w:right="16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12,515</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13.28</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09/03/2024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jc w:val="center"/>
              <w:ind w:left="120"/>
              <w:spacing w:after="0"/>
              <w:rPr>
                <w:sz w:val="20"/>
                <w:szCs w:val="20"/>
                <w:color w:val="auto"/>
              </w:rPr>
            </w:pPr>
            <w:r>
              <w:rPr>
                <w:rFonts w:ascii="Times New Roman" w:cs="Times New Roman" w:eastAsia="Times New Roman" w:hAnsi="Times New Roman"/>
                <w:sz w:val="13"/>
                <w:szCs w:val="13"/>
                <w:color w:val="0000FF"/>
              </w:rPr>
              <w:t>1,084</w:t>
            </w: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1"/>
                <w:szCs w:val="11"/>
                <w:color w:val="008000"/>
                <w:w w:val="87"/>
              </w:rPr>
              <w:t>(11)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02/22/2032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6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19,500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September 6, 2023.</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$156.82 to $157.58,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ectPr>
          <w:pgSz w:w="11900" w:h="16838" w:orient="portrait"/>
          <w:cols w:equalWidth="0" w:num="1">
            <w:col w:w="11080"/>
          </w:cols>
          <w:pgMar w:left="460" w:top="216" w:right="359" w:bottom="0" w:gutter="0" w:footer="0" w:header="0"/>
          <w:type w:val="continuous"/>
        </w:sectPr>
      </w:pPr>
    </w:p>
    <w:bookmarkStart w:id="1" w:name="page2"/>
    <w:bookmarkEnd w:id="1"/>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$157.83 to $158.74,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$158.85 to $159.56,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$160.19 to $161.11,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$161.21 to $161.96,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$162.55 to $163.23,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$164.60 to $164.93,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24, 2025.</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20, 2027.</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22, 2026.</w:t>
      </w:r>
    </w:p>
    <w:p>
      <w:pPr>
        <w:spacing w:after="0" w:line="5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Stephen Gordon,</w:t>
            </w:r>
          </w:p>
        </w:tc>
        <w:tc>
          <w:tcPr>
            <w:tcW w:w="4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09/05/2024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12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0462" TargetMode="External"/><Relationship Id="rId14"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2024-09-05T16:06:46Z</dcterms:created>
  <dcterms:modified xsi:type="dcterms:W3CDTF">2024-09-05T16:06:46Z</dcterms:modified>
</cp:coreProperties>
</file>